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3585" w14:textId="68B9DF77" w:rsidR="00A5649B" w:rsidRPr="0095095B" w:rsidRDefault="00B70274" w:rsidP="00E715B1">
      <w:pPr>
        <w:pStyle w:val="PaperTitle"/>
        <w:rPr>
          <w:rStyle w:val="PageNumber"/>
          <w:sz w:val="36"/>
          <w:szCs w:val="36"/>
        </w:rPr>
      </w:pPr>
      <w:r w:rsidRPr="0095095B">
        <w:rPr>
          <w:rStyle w:val="PageNumber"/>
          <w:sz w:val="36"/>
          <w:szCs w:val="36"/>
        </w:rPr>
        <w:t>Abstrac</w:t>
      </w:r>
      <w:r w:rsidR="00C51F30" w:rsidRPr="0095095B">
        <w:rPr>
          <w:rStyle w:val="PageNumber"/>
          <w:sz w:val="36"/>
          <w:szCs w:val="36"/>
        </w:rPr>
        <w:t>t</w:t>
      </w:r>
      <w:r w:rsidR="00EF7667" w:rsidRPr="0095095B">
        <w:rPr>
          <w:rStyle w:val="PageNumber"/>
          <w:sz w:val="36"/>
          <w:szCs w:val="36"/>
        </w:rPr>
        <w:t xml:space="preserve"> Template of 13th International Conference on Computational Fluid Dynamics in </w:t>
      </w:r>
      <w:r w:rsidR="7C8F0A4A" w:rsidRPr="0095095B">
        <w:rPr>
          <w:rStyle w:val="PageNumber"/>
          <w:sz w:val="36"/>
          <w:szCs w:val="36"/>
        </w:rPr>
        <w:t>Milan</w:t>
      </w:r>
    </w:p>
    <w:p w14:paraId="7DAD6EAC" w14:textId="2C93D12C" w:rsidR="00130112" w:rsidRPr="00217DC3" w:rsidRDefault="00130112" w:rsidP="00217DC3">
      <w:pPr>
        <w:pStyle w:val="Header"/>
      </w:pPr>
      <w:r w:rsidRPr="00217DC3">
        <w:t>D. Reynolds</w:t>
      </w:r>
      <w:r w:rsidR="00217DC3" w:rsidRPr="00217DC3">
        <w:rPr>
          <w:vertAlign w:val="superscript"/>
        </w:rPr>
        <w:t>*</w:t>
      </w:r>
      <w:r w:rsidRPr="00217DC3">
        <w:t>, C. Kelly</w:t>
      </w:r>
      <w:r w:rsidR="00217DC3" w:rsidRPr="00217DC3">
        <w:rPr>
          <w:vertAlign w:val="superscript"/>
        </w:rPr>
        <w:t>*</w:t>
      </w:r>
      <w:r w:rsidRPr="00217DC3">
        <w:t xml:space="preserve"> and F. Reynolds</w:t>
      </w:r>
      <w:proofErr w:type="gramStart"/>
      <w:r w:rsidR="00217DC3" w:rsidRPr="00217DC3">
        <w:rPr>
          <w:rFonts w:ascii="Cambria Math" w:hAnsi="Cambria Math" w:cs="Cambria Math"/>
          <w:vertAlign w:val="superscript"/>
        </w:rPr>
        <w:t>*</w:t>
      </w:r>
      <w:r w:rsidR="00D55AF9">
        <w:rPr>
          <w:rFonts w:ascii="Cambria Math" w:hAnsi="Cambria Math" w:cs="Cambria Math"/>
          <w:vertAlign w:val="superscript"/>
        </w:rPr>
        <w:t>,</w:t>
      </w:r>
      <w:r w:rsidR="00217DC3" w:rsidRPr="00217DC3">
        <w:rPr>
          <w:rFonts w:ascii="Cambria Math" w:hAnsi="Cambria Math" w:cs="Cambria Math"/>
          <w:vertAlign w:val="superscript"/>
        </w:rPr>
        <w:t>*</w:t>
      </w:r>
      <w:proofErr w:type="gramEnd"/>
      <w:r w:rsidR="00217DC3" w:rsidRPr="00217DC3">
        <w:rPr>
          <w:rFonts w:ascii="Cambria Math" w:hAnsi="Cambria Math" w:cs="Cambria Math"/>
          <w:vertAlign w:val="superscript"/>
        </w:rPr>
        <w:t>*</w:t>
      </w:r>
    </w:p>
    <w:p w14:paraId="017BC070" w14:textId="77777777" w:rsidR="00130112" w:rsidRPr="00217DC3" w:rsidRDefault="00130112" w:rsidP="00217DC3">
      <w:pPr>
        <w:pStyle w:val="Header"/>
      </w:pPr>
      <w:r w:rsidRPr="00217DC3">
        <w:t>Corresponding author: d.reynolds@paddyspub.xyz</w:t>
      </w:r>
    </w:p>
    <w:p w14:paraId="03923739" w14:textId="4F09D306" w:rsidR="00130112" w:rsidRPr="00217DC3" w:rsidRDefault="00217DC3" w:rsidP="00217DC3">
      <w:pPr>
        <w:pStyle w:val="Header"/>
      </w:pPr>
      <w:r w:rsidRPr="00217DC3">
        <w:rPr>
          <w:vertAlign w:val="superscript"/>
        </w:rPr>
        <w:t>*</w:t>
      </w:r>
      <w:r w:rsidR="00130112" w:rsidRPr="00217DC3">
        <w:t xml:space="preserve"> Paddy’s Pub, USA.</w:t>
      </w:r>
    </w:p>
    <w:p w14:paraId="214A2ED7" w14:textId="02FD5C29" w:rsidR="00130112" w:rsidRPr="00217DC3" w:rsidRDefault="00217DC3" w:rsidP="00217DC3">
      <w:pPr>
        <w:pStyle w:val="Header"/>
      </w:pPr>
      <w:r w:rsidRPr="00217DC3">
        <w:rPr>
          <w:vertAlign w:val="superscript"/>
        </w:rPr>
        <w:t>**</w:t>
      </w:r>
      <w:r>
        <w:t xml:space="preserve"> </w:t>
      </w:r>
      <w:r w:rsidR="00130112" w:rsidRPr="00217DC3">
        <w:t>Sunny Beach Resort, USA.</w:t>
      </w:r>
    </w:p>
    <w:p w14:paraId="5CF4B007" w14:textId="0CBBF246" w:rsidR="00FB5ADB" w:rsidRPr="00EF7667" w:rsidRDefault="00EE328A" w:rsidP="00026182">
      <w:pPr>
        <w:pStyle w:val="Subtitle"/>
      </w:pPr>
      <w:r w:rsidRPr="571D7F70">
        <w:rPr>
          <w:i/>
          <w:iCs/>
        </w:rPr>
        <w:t>Keywords:</w:t>
      </w:r>
      <w:r>
        <w:t xml:space="preserve">    Numerical Algorithms, Computational Fluid Dynamics, Turbulence Modeling, Aeroacoustics.</w:t>
      </w:r>
    </w:p>
    <w:p w14:paraId="7EC73B80" w14:textId="77777777" w:rsidR="00D32527" w:rsidRPr="00EF7667" w:rsidRDefault="00D32527"/>
    <w:p w14:paraId="150C5648" w14:textId="7D815D2A" w:rsidR="00F322A3" w:rsidRDefault="00FA7F7A" w:rsidP="00FA7F7A">
      <w:pPr>
        <w:pStyle w:val="Heading1"/>
      </w:pPr>
      <w:r>
        <w:t>Introduction</w:t>
      </w:r>
    </w:p>
    <w:p w14:paraId="7B5E47C1" w14:textId="28529B15" w:rsidR="006A61E4" w:rsidRDefault="006A61E4" w:rsidP="00A473D6">
      <w:r>
        <w:t xml:space="preserve">Please use this template to prepare your abstract for ICCFD13. The abstract must not exceed 4 pages, including figures, tables, and references. </w:t>
      </w:r>
      <w:r w:rsidR="00A473D6" w:rsidRPr="00A473D6">
        <w:t xml:space="preserve">If you use </w:t>
      </w:r>
      <w:proofErr w:type="spellStart"/>
      <w:r w:rsidR="00A473D6">
        <w:t>LaTex</w:t>
      </w:r>
      <w:proofErr w:type="spellEnd"/>
      <w:r w:rsidR="00A473D6" w:rsidRPr="00A473D6">
        <w:t xml:space="preserve">, compile the document into a </w:t>
      </w:r>
      <w:r w:rsidR="00A473D6" w:rsidRPr="00A473D6">
        <w:rPr>
          <w:b/>
          <w:bCs/>
        </w:rPr>
        <w:t xml:space="preserve">PDF </w:t>
      </w:r>
      <w:r w:rsidR="00A473D6" w:rsidRPr="00A473D6">
        <w:t>before</w:t>
      </w:r>
      <w:r w:rsidR="00A473D6">
        <w:t xml:space="preserve"> </w:t>
      </w:r>
      <w:r w:rsidR="00A473D6" w:rsidRPr="00A473D6">
        <w:t>submission. If</w:t>
      </w:r>
      <w:r>
        <w:t xml:space="preserve"> you use a word processor</w:t>
      </w:r>
      <w:r w:rsidR="00DD549D">
        <w:t xml:space="preserve">, convert the </w:t>
      </w:r>
      <w:r w:rsidR="00A473D6">
        <w:t>document</w:t>
      </w:r>
      <w:r w:rsidR="00DD549D">
        <w:t xml:space="preserve"> </w:t>
      </w:r>
      <w:r w:rsidR="00DD549D" w:rsidRPr="00DD549D">
        <w:t xml:space="preserve">into a </w:t>
      </w:r>
      <w:r w:rsidR="00DD549D" w:rsidRPr="00A473D6">
        <w:t>PDF</w:t>
      </w:r>
      <w:r w:rsidR="00DD549D" w:rsidRPr="00DD549D">
        <w:rPr>
          <w:b/>
          <w:bCs/>
        </w:rPr>
        <w:t xml:space="preserve"> </w:t>
      </w:r>
      <w:r w:rsidR="00DD549D" w:rsidRPr="00DD549D">
        <w:t>before</w:t>
      </w:r>
      <w:r w:rsidR="00DD549D">
        <w:t xml:space="preserve"> </w:t>
      </w:r>
      <w:r w:rsidR="00DD549D" w:rsidRPr="00DD549D">
        <w:t>submission</w:t>
      </w:r>
      <w:r w:rsidR="00A473D6">
        <w:t xml:space="preserve"> and</w:t>
      </w:r>
      <w:r w:rsidR="00DD549D">
        <w:t xml:space="preserve"> check that</w:t>
      </w:r>
      <w:r>
        <w:t xml:space="preserve"> </w:t>
      </w:r>
      <w:r w:rsidR="00A473D6">
        <w:t xml:space="preserve">the </w:t>
      </w:r>
      <w:r w:rsidR="00DD549D">
        <w:t xml:space="preserve">formatting </w:t>
      </w:r>
      <w:r>
        <w:t>match</w:t>
      </w:r>
      <w:r w:rsidR="00DD549D">
        <w:t>es the one</w:t>
      </w:r>
      <w:r>
        <w:t xml:space="preserve"> shown in the provided </w:t>
      </w:r>
      <w:r w:rsidRPr="00A473D6">
        <w:t>PDF</w:t>
      </w:r>
      <w:r>
        <w:t xml:space="preserve"> template</w:t>
      </w:r>
      <w:r w:rsidR="00DD549D">
        <w:t>.</w:t>
      </w:r>
      <w:r w:rsidR="00856D3D">
        <w:t xml:space="preserve"> </w:t>
      </w:r>
      <w:r>
        <w:t xml:space="preserve">During submission, you must also provide a </w:t>
      </w:r>
      <w:r w:rsidRPr="006A61E4">
        <w:rPr>
          <w:b/>
          <w:bCs/>
        </w:rPr>
        <w:t>plain-text abstract</w:t>
      </w:r>
      <w:r>
        <w:t>, without figures or formulas, which (if accepted) will appear on the conference website.</w:t>
      </w:r>
    </w:p>
    <w:p w14:paraId="26D96E53" w14:textId="750008AA" w:rsidR="009F6BD9" w:rsidRPr="009F6BD9" w:rsidRDefault="006A61E4" w:rsidP="006A61E4">
      <w:r>
        <w:t xml:space="preserve">The abstract should summarize the research </w:t>
      </w:r>
      <w:r w:rsidR="00026182">
        <w:t>background and</w:t>
      </w:r>
      <w:r>
        <w:t xml:space="preserve"> clearly describe the motivation and objectives of the work. Describe the methods, or models developed or used in your work. Present and discuss the key results of your research.</w:t>
      </w:r>
    </w:p>
    <w:p w14:paraId="56B9C17B" w14:textId="62ECEB39" w:rsidR="008B08FE" w:rsidRDefault="00856D3D" w:rsidP="009F6BD9">
      <w:pPr>
        <w:pStyle w:val="Heading1"/>
      </w:pPr>
      <w:r>
        <w:t>Methodology</w:t>
      </w:r>
    </w:p>
    <w:p w14:paraId="7C39E8BE" w14:textId="0C103CAA" w:rsidR="004F7771" w:rsidRDefault="004F7771" w:rsidP="004F7771">
      <w:r>
        <w:t>You may divide the text into as many sections as needed. Include equations or figures if necessary.</w:t>
      </w:r>
    </w:p>
    <w:p w14:paraId="565A8EE7" w14:textId="0251FD0F" w:rsidR="004F7771" w:rsidRDefault="004F7771" w:rsidP="004F7771">
      <w:r>
        <w:t>This document allows you to easily include references</w:t>
      </w:r>
      <w:r w:rsidR="0015568C">
        <w:t xml:space="preserve"> </w:t>
      </w:r>
      <w:sdt>
        <w:sdtPr>
          <w:id w:val="-1622764563"/>
          <w:citation/>
        </w:sdtPr>
        <w:sdtContent>
          <w:r w:rsidR="00161333">
            <w:fldChar w:fldCharType="begin"/>
          </w:r>
          <w:r w:rsidR="00615860">
            <w:instrText xml:space="preserve">CITATION Doe12 \m book \l 1040 </w:instrText>
          </w:r>
          <w:r w:rsidR="00161333">
            <w:fldChar w:fldCharType="separate"/>
          </w:r>
          <w:r w:rsidR="0046511D" w:rsidRPr="0046511D">
            <w:rPr>
              <w:noProof/>
            </w:rPr>
            <w:t>[1, 2]</w:t>
          </w:r>
          <w:r w:rsidR="00161333">
            <w:fldChar w:fldCharType="end"/>
          </w:r>
        </w:sdtContent>
      </w:sdt>
      <w:r>
        <w:t xml:space="preserve">, equations, figures (see </w:t>
      </w:r>
      <w:r w:rsidR="00741B20">
        <w:fldChar w:fldCharType="begin"/>
      </w:r>
      <w:r w:rsidR="00741B20">
        <w:instrText xml:space="preserve"> REF _Ref218806676 \h </w:instrText>
      </w:r>
      <w:r w:rsidR="00741B20">
        <w:fldChar w:fldCharType="separate"/>
      </w:r>
      <w:r w:rsidR="00741B20">
        <w:t xml:space="preserve">Figure </w:t>
      </w:r>
      <w:r w:rsidR="00741B20">
        <w:rPr>
          <w:noProof/>
        </w:rPr>
        <w:t>1</w:t>
      </w:r>
      <w:r w:rsidR="00741B20">
        <w:fldChar w:fldCharType="end"/>
      </w:r>
      <w:r>
        <w:t xml:space="preserve">).  </w:t>
      </w:r>
    </w:p>
    <w:p w14:paraId="521C866B" w14:textId="3BCCE907" w:rsidR="008B08FE" w:rsidRPr="00B87180" w:rsidRDefault="004F7771" w:rsidP="002237F8">
      <w:pPr>
        <w:rPr>
          <w:rStyle w:val="Fuentedeprrafopred"/>
        </w:rPr>
      </w:pPr>
      <w:r>
        <w:t>For example, you can write the unsteady heat equation as</w:t>
      </w:r>
    </w:p>
    <w:p w14:paraId="2B5D88B2" w14:textId="52E59E2F" w:rsidR="008B08FE" w:rsidRPr="00B87180" w:rsidRDefault="00000000" w:rsidP="008B08FE">
      <w:pPr>
        <w:rPr>
          <w:rStyle w:val="Fuentedeprrafopred"/>
        </w:rPr>
      </w:pPr>
      <m:oMathPara>
        <m:oMath>
          <m:f>
            <m:fPr>
              <m:ctrlPr>
                <w:rPr>
                  <w:rStyle w:val="Fuentedeprrafopred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Fuentedeprrafopred"/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Style w:val="Fuentedeprrafopred"/>
                  <w:rFonts w:ascii="Cambria Math" w:hAnsi="Cambria Math"/>
                </w:rPr>
                <m:t>V</m:t>
              </m:r>
            </m:num>
            <m:den>
              <m:r>
                <m:rPr>
                  <m:sty m:val="p"/>
                </m:rPr>
                <w:rPr>
                  <w:rStyle w:val="Fuentedeprrafopred"/>
                  <w:rFonts w:ascii="Cambria Math" w:hAnsi="Cambria Math"/>
                </w:rPr>
                <m:t>∂</m:t>
              </m:r>
              <m:r>
                <w:rPr>
                  <w:rStyle w:val="Fuentedeprrafopred"/>
                  <w:rFonts w:ascii="Cambria Math" w:hAnsi="Cambria Math"/>
                </w:rPr>
                <m:t>t</m:t>
              </m:r>
            </m:den>
          </m:f>
          <m:r>
            <w:rPr>
              <w:rStyle w:val="Fuentedeprrafopred"/>
              <w:rFonts w:ascii="Cambria Math" w:hAnsi="Cambria Math"/>
            </w:rPr>
            <m:t>-α</m:t>
          </m:r>
          <m:d>
            <m:dPr>
              <m:ctrlPr>
                <w:rPr>
                  <w:rStyle w:val="Fuentedeprrafopred"/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Style w:val="Fuentedeprrafopred"/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Fuentedeprrafopred"/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Style w:val="Fuentedeprrafopred"/>
                      <w:rFonts w:ascii="Cambria Math" w:hAnsi="Cambria Math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Style w:val="Fuentedeprrafopred"/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Style w:val="Fuentedeprrafopred"/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Style w:val="Fuentedeprrafopred"/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Style w:val="Fuentedeprrafopred"/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Fuentedeprrafopred"/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Style w:val="Fuentedeprrafopred"/>
                      <w:rFonts w:ascii="Cambria Math" w:hAnsi="Cambria Math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Style w:val="Fuentedeprrafopred"/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Style w:val="Fuentedeprrafopred"/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Style w:val="Fuentedeprrafopred"/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Style w:val="Fuentedeprrafopred"/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Style w:val="Fuentedeprrafopred"/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Style w:val="Fuentedeprrafopred"/>
                      <w:rFonts w:ascii="Cambria Math" w:hAnsi="Cambria Math"/>
                    </w:rPr>
                    <m:t>V</m:t>
                  </m:r>
                </m:num>
                <m:den>
                  <m:r>
                    <m:rPr>
                      <m:sty m:val="p"/>
                    </m:rPr>
                    <w:rPr>
                      <w:rStyle w:val="Fuentedeprrafopred"/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Style w:val="Fuentedeprrafopred"/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Style w:val="Fuentedeprrafopred"/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Style w:val="Fuentedeprrafopred"/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Style w:val="Fuentedeprrafopred"/>
              <w:rFonts w:ascii="Cambria Math" w:hAnsi="Cambria Math"/>
            </w:rPr>
            <m:t>=0</m:t>
          </m:r>
        </m:oMath>
      </m:oMathPara>
    </w:p>
    <w:p w14:paraId="647D4778" w14:textId="1C33843A" w:rsidR="008B08FE" w:rsidRDefault="008B08FE" w:rsidP="008B08FE">
      <w:r w:rsidRPr="00B87180">
        <w:rPr>
          <w:rStyle w:val="Fuentedeprrafopred"/>
          <w:rFonts w:ascii="Times" w:hAnsi="Times" w:cs="Times"/>
          <w:szCs w:val="22"/>
        </w:rPr>
        <w:t>where</w:t>
      </w:r>
      <w:r>
        <w:rPr>
          <w:rStyle w:val="Fuentedeprrafopred"/>
          <w:rFonts w:ascii="Times" w:hAnsi="Times" w:cs="Times"/>
          <w:szCs w:val="22"/>
        </w:rPr>
        <w:t xml:space="preserve"> </w:t>
      </w:r>
      <w:r w:rsidRPr="00B87180">
        <w:rPr>
          <w:rStyle w:val="Fuentedeprrafopred"/>
          <w:rFonts w:ascii="Times" w:hAnsi="Times" w:cs="Times"/>
          <w:i/>
          <w:iCs/>
          <w:szCs w:val="22"/>
        </w:rPr>
        <w:t>x</w:t>
      </w:r>
      <w:r w:rsidRPr="00856D3D">
        <w:rPr>
          <w:rStyle w:val="Fuentedeprrafopred"/>
          <w:rFonts w:ascii="Times" w:hAnsi="Times" w:cs="Times"/>
          <w:szCs w:val="22"/>
        </w:rPr>
        <w:t>,</w:t>
      </w:r>
      <w:r w:rsidR="00856D3D">
        <w:rPr>
          <w:rStyle w:val="Fuentedeprrafopred"/>
          <w:rFonts w:ascii="Times" w:hAnsi="Times" w:cs="Times"/>
          <w:szCs w:val="22"/>
        </w:rPr>
        <w:t xml:space="preserve"> </w:t>
      </w:r>
      <w:r w:rsidRPr="00B87180">
        <w:rPr>
          <w:rStyle w:val="Fuentedeprrafopred"/>
          <w:rFonts w:ascii="Times" w:hAnsi="Times" w:cs="Times"/>
          <w:i/>
          <w:iCs/>
          <w:szCs w:val="22"/>
        </w:rPr>
        <w:t>y</w:t>
      </w:r>
      <w:r w:rsidRPr="00856D3D">
        <w:rPr>
          <w:rStyle w:val="Fuentedeprrafopred"/>
          <w:rFonts w:ascii="Times" w:hAnsi="Times" w:cs="Times"/>
          <w:szCs w:val="22"/>
        </w:rPr>
        <w:t>,</w:t>
      </w:r>
      <w:r w:rsidR="00856D3D">
        <w:rPr>
          <w:rStyle w:val="Fuentedeprrafopred"/>
          <w:rFonts w:ascii="Times" w:hAnsi="Times" w:cs="Times"/>
          <w:i/>
          <w:iCs/>
          <w:szCs w:val="22"/>
        </w:rPr>
        <w:t xml:space="preserve"> </w:t>
      </w:r>
      <w:r w:rsidRPr="00B87180">
        <w:rPr>
          <w:rStyle w:val="Fuentedeprrafopred"/>
          <w:rFonts w:ascii="Times" w:hAnsi="Times" w:cs="Times"/>
          <w:i/>
          <w:iCs/>
          <w:szCs w:val="22"/>
        </w:rPr>
        <w:t>z</w:t>
      </w:r>
      <w:r w:rsidRPr="00B87180">
        <w:rPr>
          <w:rStyle w:val="Fuentedeprrafopred"/>
          <w:rFonts w:ascii="Times" w:hAnsi="Times" w:cs="Times"/>
          <w:szCs w:val="22"/>
        </w:rPr>
        <w:t xml:space="preserve"> are the space dimensions and </w:t>
      </w:r>
      <w:r w:rsidRPr="00B87180">
        <w:rPr>
          <w:rStyle w:val="Fuentedeprrafopred"/>
          <w:rFonts w:ascii="Symbol" w:eastAsia="Symbol" w:hAnsi="Symbol" w:cs="Symbol"/>
          <w:szCs w:val="22"/>
        </w:rPr>
        <w:t>a</w:t>
      </w:r>
      <w:r w:rsidRPr="00B87180">
        <w:rPr>
          <w:rStyle w:val="Fuentedeprrafopred"/>
          <w:rFonts w:ascii="Times" w:hAnsi="Times" w:cs="Times"/>
          <w:szCs w:val="22"/>
        </w:rPr>
        <w:t xml:space="preserve"> is a parameter.  If you felt </w:t>
      </w:r>
      <w:proofErr w:type="gramStart"/>
      <w:r w:rsidRPr="00B87180">
        <w:rPr>
          <w:rStyle w:val="Fuentedeprrafopred"/>
          <w:rFonts w:ascii="Times" w:hAnsi="Times" w:cs="Times"/>
          <w:szCs w:val="22"/>
        </w:rPr>
        <w:t>inclined</w:t>
      </w:r>
      <w:proofErr w:type="gramEnd"/>
      <w:r w:rsidRPr="00B87180">
        <w:rPr>
          <w:rStyle w:val="Fuentedeprrafopred"/>
          <w:rFonts w:ascii="Times" w:hAnsi="Times" w:cs="Times"/>
          <w:szCs w:val="22"/>
        </w:rPr>
        <w:t xml:space="preserve"> you could define </w:t>
      </w:r>
      <w:r w:rsidRPr="0039073E">
        <w:rPr>
          <w:rStyle w:val="Fuentedeprrafopred"/>
          <w:rFonts w:ascii="Times" w:hAnsi="Times" w:cs="Times"/>
          <w:b/>
          <w:bCs/>
          <w:szCs w:val="22"/>
        </w:rPr>
        <w:t>V</w:t>
      </w:r>
      <w:r w:rsidRPr="00B87180">
        <w:rPr>
          <w:rStyle w:val="Fuentedeprrafopred"/>
          <w:rFonts w:ascii="Times" w:hAnsi="Times" w:cs="Times"/>
          <w:szCs w:val="22"/>
        </w:rPr>
        <w:t xml:space="preserve"> as</w:t>
      </w:r>
    </w:p>
    <w:p w14:paraId="352BB976" w14:textId="14BE9DB6" w:rsidR="008B08FE" w:rsidRPr="00B87180" w:rsidRDefault="00856D3D" w:rsidP="008B08FE">
      <w:pPr>
        <w:rPr>
          <w:rFonts w:ascii="Times" w:hAnsi="Times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z-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(0.1x)</m:t>
              </m:r>
            </m:e>
          </m:func>
        </m:oMath>
      </m:oMathPara>
    </w:p>
    <w:p w14:paraId="0FD3F22B" w14:textId="7177CAE6" w:rsidR="00B73FFF" w:rsidRPr="0039073E" w:rsidRDefault="008B08FE" w:rsidP="00D63155">
      <w:pPr>
        <w:rPr>
          <w:rFonts w:ascii="Times" w:hAnsi="Times"/>
        </w:rPr>
      </w:pPr>
      <w:r w:rsidRPr="00B87180">
        <w:rPr>
          <w:rFonts w:ascii="Times" w:hAnsi="Times"/>
        </w:rPr>
        <w:t xml:space="preserve">for a non-exact solution. Computational fluid dynamics </w:t>
      </w:r>
      <w:sdt>
        <w:sdtPr>
          <w:rPr>
            <w:rFonts w:ascii="Times" w:hAnsi="Times"/>
          </w:rPr>
          <w:id w:val="-746268700"/>
          <w:citation/>
        </w:sdtPr>
        <w:sdtContent>
          <w:r w:rsidR="00DD34B8">
            <w:rPr>
              <w:rFonts w:ascii="Times" w:hAnsi="Times"/>
            </w:rPr>
            <w:fldChar w:fldCharType="begin"/>
          </w:r>
          <w:r w:rsidR="00DD34B8" w:rsidRPr="00DD34B8">
            <w:rPr>
              <w:rFonts w:ascii="Times" w:hAnsi="Times"/>
            </w:rPr>
            <w:instrText xml:space="preserve"> CITATION paper \l 1040 </w:instrText>
          </w:r>
          <w:r w:rsidR="00DD34B8">
            <w:rPr>
              <w:rFonts w:ascii="Times" w:hAnsi="Times"/>
            </w:rPr>
            <w:fldChar w:fldCharType="separate"/>
          </w:r>
          <w:r w:rsidR="0046511D" w:rsidRPr="0046511D">
            <w:rPr>
              <w:rFonts w:ascii="Times" w:hAnsi="Times"/>
              <w:noProof/>
            </w:rPr>
            <w:t>[3]</w:t>
          </w:r>
          <w:r w:rsidR="00DD34B8">
            <w:rPr>
              <w:rFonts w:ascii="Times" w:hAnsi="Times"/>
            </w:rPr>
            <w:fldChar w:fldCharType="end"/>
          </w:r>
        </w:sdtContent>
      </w:sdt>
      <w:r w:rsidRPr="00B87180">
        <w:rPr>
          <w:rFonts w:ascii="Times" w:hAnsi="Times"/>
        </w:rPr>
        <w:t xml:space="preserve">can be used to discretize the equations, apply boundary conditions and </w:t>
      </w:r>
      <w:proofErr w:type="gramStart"/>
      <w:r w:rsidRPr="00B87180">
        <w:rPr>
          <w:rFonts w:ascii="Times" w:hAnsi="Times"/>
        </w:rPr>
        <w:t>simulation</w:t>
      </w:r>
      <w:proofErr w:type="gramEnd"/>
      <w:r w:rsidRPr="00B87180">
        <w:rPr>
          <w:rFonts w:ascii="Times" w:hAnsi="Times"/>
        </w:rPr>
        <w:t xml:space="preserve"> the unsteady nature of the flow. An innovative method to simulate the heat equation could even be submitted to ICCFD</w:t>
      </w:r>
      <w:r>
        <w:rPr>
          <w:rFonts w:ascii="Times" w:hAnsi="Times"/>
        </w:rPr>
        <w:t>1</w:t>
      </w:r>
      <w:r w:rsidR="00AF7975">
        <w:rPr>
          <w:rFonts w:ascii="Times" w:hAnsi="Times"/>
        </w:rPr>
        <w:t>3</w:t>
      </w:r>
      <w:r w:rsidRPr="00B87180">
        <w:rPr>
          <w:rFonts w:ascii="Times" w:hAnsi="Times"/>
        </w:rPr>
        <w:t>.</w:t>
      </w:r>
    </w:p>
    <w:p w14:paraId="130832CD" w14:textId="687CDEF5" w:rsidR="00244303" w:rsidRPr="00D63155" w:rsidRDefault="00244303" w:rsidP="00D63155">
      <w:pPr>
        <w:pStyle w:val="Heading1"/>
      </w:pPr>
      <w:r w:rsidRPr="00D63155">
        <w:t>Conclusio</w:t>
      </w:r>
      <w:r w:rsidR="00372A53">
        <w:t>ns</w:t>
      </w:r>
    </w:p>
    <w:p w14:paraId="5A0E49DE" w14:textId="77777777" w:rsidR="00856390" w:rsidRDefault="0039073E" w:rsidP="00D63155">
      <w:r>
        <w:t>Summarize the main conclusions</w:t>
      </w:r>
      <w:r w:rsidR="00244303" w:rsidRPr="00D63155">
        <w:t>.</w:t>
      </w:r>
    </w:p>
    <w:p w14:paraId="526CE690" w14:textId="4C33B45C" w:rsidR="0039073E" w:rsidRPr="00D63155" w:rsidRDefault="00856390" w:rsidP="00757123">
      <w:pPr>
        <w:keepNext/>
        <w:jc w:val="center"/>
      </w:pPr>
      <w:r>
        <w:rPr>
          <w:noProof/>
        </w:rPr>
        <w:lastRenderedPageBreak/>
        <w:drawing>
          <wp:anchor distT="107950" distB="107950" distL="114300" distR="114300" simplePos="0" relativeHeight="251658240" behindDoc="0" locked="0" layoutInCell="1" allowOverlap="1" wp14:anchorId="1F858F15" wp14:editId="638A4F62">
            <wp:simplePos x="2579298" y="1457864"/>
            <wp:positionH relativeFrom="margin">
              <wp:align>center</wp:align>
            </wp:positionH>
            <wp:positionV relativeFrom="margin">
              <wp:align>top</wp:align>
            </wp:positionV>
            <wp:extent cx="2401200" cy="1828800"/>
            <wp:effectExtent l="0" t="0" r="0" b="0"/>
            <wp:wrapTopAndBottom/>
            <wp:docPr id="755995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95557" name="Picture 7559955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Ref21880667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 w:rsidRPr="00F611B3">
        <w:t>: This is the logo of ICCFD</w:t>
      </w:r>
    </w:p>
    <w:sdt>
      <w:sdtPr>
        <w:rPr>
          <w:rFonts w:eastAsiaTheme="minorHAnsi" w:cstheme="minorBidi"/>
          <w:b w:val="0"/>
          <w:sz w:val="22"/>
          <w:szCs w:val="24"/>
        </w:rPr>
        <w:id w:val="-556855665"/>
        <w:docPartObj>
          <w:docPartGallery w:val="Bibliographies"/>
          <w:docPartUnique/>
        </w:docPartObj>
      </w:sdtPr>
      <w:sdtContent>
        <w:p w14:paraId="25B8A680" w14:textId="4B50A21D" w:rsidR="005A4558" w:rsidRDefault="005A4558" w:rsidP="005A4558">
          <w:pPr>
            <w:pStyle w:val="Heading1"/>
            <w:numPr>
              <w:ilvl w:val="0"/>
              <w:numId w:val="0"/>
            </w:numPr>
          </w:pPr>
          <w:r>
            <w:t>References</w:t>
          </w:r>
        </w:p>
        <w:tbl>
          <w:tblPr>
            <w:tblpPr w:leftFromText="180" w:rightFromText="180" w:vertAnchor="text" w:tblpY="-34"/>
            <w:tblW w:w="5000" w:type="pct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332"/>
            <w:gridCol w:w="8739"/>
          </w:tblGrid>
          <w:tr w:rsidR="005A4558" w14:paraId="3DF04E6F" w14:textId="77777777" w:rsidTr="005A4558">
            <w:trPr>
              <w:tblCellSpacing w:w="15" w:type="dxa"/>
            </w:trPr>
            <w:tc>
              <w:tcPr>
                <w:tcW w:w="158" w:type="pct"/>
                <w:hideMark/>
              </w:tcPr>
              <w:p w14:paraId="7A3F950D" w14:textId="77777777" w:rsidR="005A4558" w:rsidRDefault="005A4558" w:rsidP="005A4558">
                <w:pPr>
                  <w:pStyle w:val="Bibliography"/>
                  <w:rPr>
                    <w:noProof/>
                    <w:kern w:val="0"/>
                    <w:sz w:val="24"/>
                    <w14:ligatures w14:val="none"/>
                  </w:rPr>
                </w:pPr>
                <w:r>
                  <w:rPr>
                    <w:noProof/>
                  </w:rPr>
                  <w:t xml:space="preserve">[1] </w:t>
                </w:r>
              </w:p>
            </w:tc>
            <w:tc>
              <w:tcPr>
                <w:tcW w:w="0" w:type="auto"/>
                <w:hideMark/>
              </w:tcPr>
              <w:p w14:paraId="744609BB" w14:textId="77777777" w:rsidR="005A4558" w:rsidRDefault="005A4558" w:rsidP="005A4558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 xml:space="preserve">J. Doe and B. Schmit, "Novel approach to innovation and synergy," </w:t>
                </w:r>
                <w:r>
                  <w:rPr>
                    <w:i/>
                    <w:iCs/>
                    <w:noProof/>
                  </w:rPr>
                  <w:t xml:space="preserve">Int. J. Sci. Tech., </w:t>
                </w:r>
                <w:r>
                  <w:rPr>
                    <w:noProof/>
                  </w:rPr>
                  <w:t xml:space="preserve">vol. 54, no. 3, pp. 695-706, 2012. </w:t>
                </w:r>
              </w:p>
            </w:tc>
          </w:tr>
          <w:tr w:rsidR="005A4558" w14:paraId="57CF3E18" w14:textId="77777777" w:rsidTr="005A4558">
            <w:trPr>
              <w:tblCellSpacing w:w="15" w:type="dxa"/>
            </w:trPr>
            <w:tc>
              <w:tcPr>
                <w:tcW w:w="158" w:type="pct"/>
                <w:hideMark/>
              </w:tcPr>
              <w:p w14:paraId="46FDC9C5" w14:textId="77777777" w:rsidR="005A4558" w:rsidRDefault="005A4558" w:rsidP="005A4558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 xml:space="preserve">[2] </w:t>
                </w:r>
              </w:p>
            </w:tc>
            <w:tc>
              <w:tcPr>
                <w:tcW w:w="0" w:type="auto"/>
                <w:hideMark/>
              </w:tcPr>
              <w:p w14:paraId="1132756B" w14:textId="569C136F" w:rsidR="005A4558" w:rsidRDefault="005A4558" w:rsidP="005A4558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>J. Doe, Important book title: A complete wor</w:t>
                </w:r>
                <w:r w:rsidR="00615860">
                  <w:rPr>
                    <w:noProof/>
                  </w:rPr>
                  <w:t>k</w:t>
                </w:r>
                <w:r>
                  <w:rPr>
                    <w:noProof/>
                  </w:rPr>
                  <w:t xml:space="preserve">, ACME, 2012. </w:t>
                </w:r>
              </w:p>
            </w:tc>
          </w:tr>
          <w:tr w:rsidR="005A4558" w14:paraId="527D185E" w14:textId="77777777" w:rsidTr="005A4558">
            <w:trPr>
              <w:tblCellSpacing w:w="15" w:type="dxa"/>
            </w:trPr>
            <w:tc>
              <w:tcPr>
                <w:tcW w:w="158" w:type="pct"/>
                <w:hideMark/>
              </w:tcPr>
              <w:p w14:paraId="448E0FB6" w14:textId="77777777" w:rsidR="005A4558" w:rsidRDefault="005A4558" w:rsidP="005A4558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 xml:space="preserve">[3] </w:t>
                </w:r>
              </w:p>
            </w:tc>
            <w:tc>
              <w:tcPr>
                <w:tcW w:w="0" w:type="auto"/>
                <w:hideMark/>
              </w:tcPr>
              <w:p w14:paraId="18FD8FA9" w14:textId="77777777" w:rsidR="005A4558" w:rsidRDefault="005A4558" w:rsidP="005A4558">
                <w:pPr>
                  <w:pStyle w:val="Bibliography"/>
                  <w:rPr>
                    <w:noProof/>
                  </w:rPr>
                </w:pPr>
                <w:r>
                  <w:rPr>
                    <w:noProof/>
                  </w:rPr>
                  <w:t>C. F. D. Expert, "CFD for Dummies," AIAA Paper 2010-0000, 2010.</w:t>
                </w:r>
              </w:p>
            </w:tc>
          </w:tr>
        </w:tbl>
        <w:p w14:paraId="37D84D33" w14:textId="2D7F02E8" w:rsidR="005A4558" w:rsidRDefault="00000000"/>
      </w:sdtContent>
    </w:sdt>
    <w:p w14:paraId="7134C25B" w14:textId="77777777" w:rsidR="00856390" w:rsidRPr="007047B4" w:rsidRDefault="00856390" w:rsidP="00856390"/>
    <w:sectPr w:rsidR="00856390" w:rsidRPr="007047B4" w:rsidSect="002F6D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8272" w14:textId="77777777" w:rsidR="003E7E5A" w:rsidRDefault="003E7E5A" w:rsidP="003454DD">
      <w:pPr>
        <w:spacing w:after="0" w:line="240" w:lineRule="auto"/>
      </w:pPr>
      <w:r>
        <w:separator/>
      </w:r>
    </w:p>
  </w:endnote>
  <w:endnote w:type="continuationSeparator" w:id="0">
    <w:p w14:paraId="24A7EAA5" w14:textId="77777777" w:rsidR="003E7E5A" w:rsidRDefault="003E7E5A" w:rsidP="0034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1D7F70" w14:paraId="1503149E" w14:textId="77777777" w:rsidTr="571D7F70">
      <w:trPr>
        <w:trHeight w:val="300"/>
      </w:trPr>
      <w:tc>
        <w:tcPr>
          <w:tcW w:w="3005" w:type="dxa"/>
        </w:tcPr>
        <w:p w14:paraId="24A71661" w14:textId="5F2B5FAE" w:rsidR="571D7F70" w:rsidRDefault="571D7F70" w:rsidP="571D7F7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02EF7919" w14:textId="79AEE0F4" w:rsidR="571D7F70" w:rsidRDefault="571D7F70" w:rsidP="571D7F70">
          <w:pPr>
            <w:pStyle w:val="Header"/>
          </w:pPr>
        </w:p>
      </w:tc>
      <w:tc>
        <w:tcPr>
          <w:tcW w:w="3005" w:type="dxa"/>
        </w:tcPr>
        <w:p w14:paraId="74061280" w14:textId="19DE1E4E" w:rsidR="571D7F70" w:rsidRDefault="571D7F70" w:rsidP="571D7F70">
          <w:pPr>
            <w:pStyle w:val="Header"/>
            <w:ind w:right="-115"/>
            <w:jc w:val="right"/>
          </w:pPr>
        </w:p>
      </w:tc>
    </w:tr>
  </w:tbl>
  <w:p w14:paraId="72453DDD" w14:textId="4B467675" w:rsidR="571D7F70" w:rsidRDefault="571D7F70" w:rsidP="571D7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86BC" w14:textId="27B2FD1C" w:rsidR="003454DD" w:rsidRPr="003454DD" w:rsidRDefault="003454DD" w:rsidP="571D7F70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9FDD" w14:textId="77777777" w:rsidR="003E7E5A" w:rsidRDefault="003E7E5A" w:rsidP="003454DD">
      <w:pPr>
        <w:spacing w:after="0" w:line="240" w:lineRule="auto"/>
      </w:pPr>
      <w:r>
        <w:separator/>
      </w:r>
    </w:p>
  </w:footnote>
  <w:footnote w:type="continuationSeparator" w:id="0">
    <w:p w14:paraId="558E49DB" w14:textId="77777777" w:rsidR="003E7E5A" w:rsidRDefault="003E7E5A" w:rsidP="0034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00" w:firstRow="0" w:lastRow="0" w:firstColumn="0" w:lastColumn="0" w:noHBand="1" w:noVBand="1"/>
    </w:tblPr>
    <w:tblGrid>
      <w:gridCol w:w="7513"/>
      <w:gridCol w:w="1418"/>
    </w:tblGrid>
    <w:tr w:rsidR="00A82515" w:rsidRPr="00634AD1" w14:paraId="67D30762" w14:textId="77777777" w:rsidTr="00634AD1">
      <w:trPr>
        <w:trHeight w:val="300"/>
      </w:trPr>
      <w:tc>
        <w:tcPr>
          <w:tcW w:w="7513" w:type="dxa"/>
        </w:tcPr>
        <w:p w14:paraId="22D699AF" w14:textId="3F46EA87" w:rsidR="00A82515" w:rsidRDefault="00A82515" w:rsidP="00A82515">
          <w:pPr>
            <w:pStyle w:val="Headertext"/>
          </w:pPr>
          <w:r>
            <w:t xml:space="preserve">Thirteenth International Conference on Computational Fluid Dynamics (ICCFD13),  </w:t>
          </w:r>
        </w:p>
        <w:p w14:paraId="080A9CAF" w14:textId="5234BDB1" w:rsidR="00A82515" w:rsidRDefault="00A82515" w:rsidP="00757123">
          <w:pPr>
            <w:pStyle w:val="Headertext"/>
          </w:pPr>
          <w:r>
            <w:t>Milan, Italy, July 06-10, 2026</w:t>
          </w:r>
        </w:p>
      </w:tc>
      <w:tc>
        <w:tcPr>
          <w:tcW w:w="1418" w:type="dxa"/>
        </w:tcPr>
        <w:p w14:paraId="4E6BB679" w14:textId="4E185DE5" w:rsidR="00A82515" w:rsidRPr="00634AD1" w:rsidRDefault="00A82515" w:rsidP="00634AD1">
          <w:pPr>
            <w:pStyle w:val="HeaderPagenumber"/>
            <w:rPr>
              <w:rStyle w:val="PageNumber"/>
            </w:rPr>
          </w:pPr>
          <w:r w:rsidRPr="00634AD1">
            <w:rPr>
              <w:rStyle w:val="PageNumber"/>
            </w:rPr>
            <w:fldChar w:fldCharType="begin"/>
          </w:r>
          <w:r w:rsidRPr="00634AD1">
            <w:rPr>
              <w:rStyle w:val="PageNumber"/>
            </w:rPr>
            <w:instrText>PAGE</w:instrText>
          </w:r>
          <w:r w:rsidRPr="00634AD1">
            <w:rPr>
              <w:rStyle w:val="PageNumber"/>
            </w:rPr>
            <w:fldChar w:fldCharType="separate"/>
          </w:r>
          <w:r w:rsidRPr="00634AD1">
            <w:rPr>
              <w:rStyle w:val="PageNumber"/>
            </w:rPr>
            <w:t>2</w:t>
          </w:r>
          <w:r w:rsidRPr="00634AD1">
            <w:rPr>
              <w:rStyle w:val="PageNumber"/>
            </w:rPr>
            <w:fldChar w:fldCharType="end"/>
          </w:r>
        </w:p>
      </w:tc>
    </w:tr>
  </w:tbl>
  <w:p w14:paraId="63600060" w14:textId="396C8355" w:rsidR="571D7F70" w:rsidRPr="00757123" w:rsidRDefault="571D7F70" w:rsidP="00757123">
    <w:pPr>
      <w:pStyle w:val="Header"/>
      <w:spacing w:after="0" w:line="240" w:lineRule="auto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1399" w14:textId="60F680E4" w:rsidR="003454DD" w:rsidRPr="003454DD" w:rsidRDefault="003454DD" w:rsidP="571D7F70">
    <w:pPr>
      <w:pStyle w:val="Header"/>
      <w:ind w:left="4395"/>
    </w:pPr>
    <w:r w:rsidRPr="003454DD">
      <w:rPr>
        <w:rFonts w:eastAsia="MS Mincho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65190C9" wp14:editId="0BF27460">
          <wp:simplePos x="0" y="0"/>
          <wp:positionH relativeFrom="margin">
            <wp:posOffset>0</wp:posOffset>
          </wp:positionH>
          <wp:positionV relativeFrom="page">
            <wp:posOffset>431800</wp:posOffset>
          </wp:positionV>
          <wp:extent cx="2404800" cy="428400"/>
          <wp:effectExtent l="0" t="0" r="0" b="0"/>
          <wp:wrapNone/>
          <wp:docPr id="1038693907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32085" name="Picture 2" descr="A close up of a logo&#10;&#10;AI-generated content may be incorrect."/>
                  <pic:cNvPicPr/>
                </pic:nvPicPr>
                <pic:blipFill>
                  <a:blip r:embed="rId1">
                    <a:alphaModFix amt="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4B24" w14:textId="37997D16" w:rsidR="003454DD" w:rsidRPr="003454DD" w:rsidRDefault="003454DD" w:rsidP="571D7F70">
    <w:pPr>
      <w:pStyle w:val="Header"/>
      <w:ind w:left="43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9B85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72AE"/>
    <w:multiLevelType w:val="hybridMultilevel"/>
    <w:tmpl w:val="00006952"/>
    <w:lvl w:ilvl="0" w:tplc="00005F9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54A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0B5C57"/>
    <w:multiLevelType w:val="multilevel"/>
    <w:tmpl w:val="9DD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82F52"/>
    <w:multiLevelType w:val="hybridMultilevel"/>
    <w:tmpl w:val="1D5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70D93"/>
    <w:multiLevelType w:val="hybridMultilevel"/>
    <w:tmpl w:val="EF24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F2188"/>
    <w:multiLevelType w:val="hybridMultilevel"/>
    <w:tmpl w:val="100AC99A"/>
    <w:lvl w:ilvl="0" w:tplc="AEAA26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2C9"/>
    <w:multiLevelType w:val="multilevel"/>
    <w:tmpl w:val="C18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E5052"/>
    <w:multiLevelType w:val="hybridMultilevel"/>
    <w:tmpl w:val="356CF62E"/>
    <w:lvl w:ilvl="0" w:tplc="E7FE7976">
      <w:start w:val="1"/>
      <w:numFmt w:val="decimal"/>
      <w:pStyle w:val="ListParagraph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0329A"/>
    <w:multiLevelType w:val="hybridMultilevel"/>
    <w:tmpl w:val="1A2EBAE4"/>
    <w:lvl w:ilvl="0" w:tplc="4556405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D10A0"/>
    <w:multiLevelType w:val="multilevel"/>
    <w:tmpl w:val="9D60E25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D02EC7"/>
    <w:multiLevelType w:val="hybridMultilevel"/>
    <w:tmpl w:val="264C86C6"/>
    <w:lvl w:ilvl="0" w:tplc="2E0044E0">
      <w:start w:val="1"/>
      <w:numFmt w:val="decimal"/>
      <w:lvlText w:val="%1."/>
      <w:lvlJc w:val="left"/>
      <w:pPr>
        <w:ind w:left="360" w:hanging="360"/>
      </w:pPr>
      <w:rPr>
        <w:rFonts w:hint="default"/>
        <w:color w:val="156082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61ECE"/>
    <w:multiLevelType w:val="hybridMultilevel"/>
    <w:tmpl w:val="BCB02D1C"/>
    <w:lvl w:ilvl="0" w:tplc="94B6B1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23626"/>
    <w:multiLevelType w:val="multilevel"/>
    <w:tmpl w:val="22DA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558688">
    <w:abstractNumId w:val="13"/>
  </w:num>
  <w:num w:numId="2" w16cid:durableId="1550149484">
    <w:abstractNumId w:val="3"/>
  </w:num>
  <w:num w:numId="3" w16cid:durableId="1310210040">
    <w:abstractNumId w:val="7"/>
  </w:num>
  <w:num w:numId="4" w16cid:durableId="1829519246">
    <w:abstractNumId w:val="12"/>
  </w:num>
  <w:num w:numId="5" w16cid:durableId="1796023406">
    <w:abstractNumId w:val="6"/>
  </w:num>
  <w:num w:numId="6" w16cid:durableId="622736072">
    <w:abstractNumId w:val="11"/>
  </w:num>
  <w:num w:numId="7" w16cid:durableId="996811757">
    <w:abstractNumId w:val="0"/>
  </w:num>
  <w:num w:numId="8" w16cid:durableId="1580672111">
    <w:abstractNumId w:val="10"/>
  </w:num>
  <w:num w:numId="9" w16cid:durableId="730689292">
    <w:abstractNumId w:val="4"/>
  </w:num>
  <w:num w:numId="10" w16cid:durableId="1662192912">
    <w:abstractNumId w:val="5"/>
  </w:num>
  <w:num w:numId="11" w16cid:durableId="445780472">
    <w:abstractNumId w:val="2"/>
  </w:num>
  <w:num w:numId="12" w16cid:durableId="2067989043">
    <w:abstractNumId w:val="1"/>
  </w:num>
  <w:num w:numId="13" w16cid:durableId="1136221879">
    <w:abstractNumId w:val="8"/>
  </w:num>
  <w:num w:numId="14" w16cid:durableId="1589844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DD"/>
    <w:rsid w:val="000053A8"/>
    <w:rsid w:val="00026182"/>
    <w:rsid w:val="00080CE5"/>
    <w:rsid w:val="000E4F16"/>
    <w:rsid w:val="00117600"/>
    <w:rsid w:val="00122BF8"/>
    <w:rsid w:val="00130112"/>
    <w:rsid w:val="00150C56"/>
    <w:rsid w:val="0015568C"/>
    <w:rsid w:val="00161333"/>
    <w:rsid w:val="00161504"/>
    <w:rsid w:val="001646EA"/>
    <w:rsid w:val="001E2141"/>
    <w:rsid w:val="00217DC3"/>
    <w:rsid w:val="002237F8"/>
    <w:rsid w:val="00234F58"/>
    <w:rsid w:val="00244303"/>
    <w:rsid w:val="00281BCE"/>
    <w:rsid w:val="002F6DC9"/>
    <w:rsid w:val="003454DD"/>
    <w:rsid w:val="0036674D"/>
    <w:rsid w:val="00372A53"/>
    <w:rsid w:val="0039073E"/>
    <w:rsid w:val="003D31AB"/>
    <w:rsid w:val="003E7E5A"/>
    <w:rsid w:val="00401D48"/>
    <w:rsid w:val="00424C6D"/>
    <w:rsid w:val="00443581"/>
    <w:rsid w:val="00456694"/>
    <w:rsid w:val="0046511D"/>
    <w:rsid w:val="00497283"/>
    <w:rsid w:val="00497B29"/>
    <w:rsid w:val="004E694D"/>
    <w:rsid w:val="004F7771"/>
    <w:rsid w:val="00505F10"/>
    <w:rsid w:val="005169A6"/>
    <w:rsid w:val="005A4558"/>
    <w:rsid w:val="00615860"/>
    <w:rsid w:val="00634AD1"/>
    <w:rsid w:val="0064770E"/>
    <w:rsid w:val="00666438"/>
    <w:rsid w:val="0068752B"/>
    <w:rsid w:val="00697505"/>
    <w:rsid w:val="006A61E4"/>
    <w:rsid w:val="006D6EC0"/>
    <w:rsid w:val="007047B4"/>
    <w:rsid w:val="00741B20"/>
    <w:rsid w:val="00757123"/>
    <w:rsid w:val="00781E15"/>
    <w:rsid w:val="007920A1"/>
    <w:rsid w:val="007A4352"/>
    <w:rsid w:val="008311B3"/>
    <w:rsid w:val="00856390"/>
    <w:rsid w:val="00856D3D"/>
    <w:rsid w:val="008B08FE"/>
    <w:rsid w:val="00900A18"/>
    <w:rsid w:val="00922D24"/>
    <w:rsid w:val="0095095B"/>
    <w:rsid w:val="009C611C"/>
    <w:rsid w:val="009F6BD9"/>
    <w:rsid w:val="00A078D9"/>
    <w:rsid w:val="00A473D6"/>
    <w:rsid w:val="00A5649B"/>
    <w:rsid w:val="00A82515"/>
    <w:rsid w:val="00A8556E"/>
    <w:rsid w:val="00AB700C"/>
    <w:rsid w:val="00AD77F3"/>
    <w:rsid w:val="00AF7975"/>
    <w:rsid w:val="00B33E49"/>
    <w:rsid w:val="00B70274"/>
    <w:rsid w:val="00B73FFF"/>
    <w:rsid w:val="00B95A5A"/>
    <w:rsid w:val="00C071F3"/>
    <w:rsid w:val="00C51F30"/>
    <w:rsid w:val="00C9756F"/>
    <w:rsid w:val="00D03072"/>
    <w:rsid w:val="00D32527"/>
    <w:rsid w:val="00D55AF9"/>
    <w:rsid w:val="00D63155"/>
    <w:rsid w:val="00D6727D"/>
    <w:rsid w:val="00D714F3"/>
    <w:rsid w:val="00DA1CEC"/>
    <w:rsid w:val="00DD34B8"/>
    <w:rsid w:val="00DD549D"/>
    <w:rsid w:val="00DF101C"/>
    <w:rsid w:val="00E00C08"/>
    <w:rsid w:val="00E0162F"/>
    <w:rsid w:val="00E715B1"/>
    <w:rsid w:val="00E7606B"/>
    <w:rsid w:val="00EE3139"/>
    <w:rsid w:val="00EE328A"/>
    <w:rsid w:val="00EF7667"/>
    <w:rsid w:val="00F322A3"/>
    <w:rsid w:val="00FA7F7A"/>
    <w:rsid w:val="00FB5ADB"/>
    <w:rsid w:val="1F8A2C66"/>
    <w:rsid w:val="230AC3F0"/>
    <w:rsid w:val="37B82A66"/>
    <w:rsid w:val="4C2AA887"/>
    <w:rsid w:val="571D7F70"/>
    <w:rsid w:val="7C8F0A4A"/>
    <w:rsid w:val="7F18A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6A7CB"/>
  <w15:chartTrackingRefBased/>
  <w15:docId w15:val="{44DB9C92-822F-4FAF-9C93-67166EE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7F3"/>
    <w:pPr>
      <w:spacing w:after="120" w:line="247" w:lineRule="auto"/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F3"/>
    <w:pPr>
      <w:keepNext/>
      <w:keepLines/>
      <w:numPr>
        <w:numId w:val="8"/>
      </w:numPr>
      <w:spacing w:before="360" w:line="276" w:lineRule="auto"/>
      <w:ind w:left="357" w:hanging="357"/>
      <w:outlineLvl w:val="0"/>
    </w:pPr>
    <w:rPr>
      <w:rFonts w:eastAsiaTheme="majorEastAsia" w:cstheme="majorBidi"/>
      <w:b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70E"/>
    <w:pPr>
      <w:keepNext/>
      <w:keepLines/>
      <w:numPr>
        <w:ilvl w:val="1"/>
        <w:numId w:val="8"/>
      </w:numPr>
      <w:spacing w:before="120" w:after="6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3FFF"/>
    <w:pPr>
      <w:numPr>
        <w:ilvl w:val="2"/>
      </w:num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F3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770E"/>
    <w:rPr>
      <w:rFonts w:ascii="Times New Roman" w:eastAsiaTheme="majorEastAsia" w:hAnsi="Times New Roman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3FFF"/>
    <w:rPr>
      <w:rFonts w:ascii="Times New Roman" w:eastAsiaTheme="majorEastAsia" w:hAnsi="Times New Roman" w:cstheme="majorBidi"/>
      <w:bCs/>
      <w:sz w:val="2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11C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11C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Subtitle">
    <w:name w:val="Subtitle"/>
    <w:aliases w:val="Keywords"/>
    <w:basedOn w:val="Normal"/>
    <w:next w:val="Normal"/>
    <w:link w:val="SubtitleChar"/>
    <w:uiPriority w:val="11"/>
    <w:rsid w:val="00026182"/>
    <w:pPr>
      <w:numPr>
        <w:ilvl w:val="1"/>
      </w:numPr>
      <w:ind w:left="284" w:right="284"/>
    </w:pPr>
    <w:rPr>
      <w:rFonts w:eastAsiaTheme="majorEastAsia" w:cstheme="majorBidi"/>
      <w:szCs w:val="28"/>
    </w:rPr>
  </w:style>
  <w:style w:type="character" w:customStyle="1" w:styleId="SubtitleChar">
    <w:name w:val="Subtitle Char"/>
    <w:aliases w:val="Keywords Char"/>
    <w:basedOn w:val="DefaultParagraphFont"/>
    <w:link w:val="Subtitle"/>
    <w:uiPriority w:val="11"/>
    <w:rsid w:val="00026182"/>
    <w:rPr>
      <w:rFonts w:ascii="Times New Roman" w:eastAsiaTheme="majorEastAsia" w:hAnsi="Times New Roman" w:cstheme="majorBidi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4DD"/>
    <w:rPr>
      <w:i/>
      <w:iCs/>
      <w:color w:val="404040" w:themeColor="text1" w:themeTint="BF"/>
    </w:rPr>
  </w:style>
  <w:style w:type="paragraph" w:styleId="ListParagraph">
    <w:name w:val="List Paragraph"/>
    <w:aliases w:val="Reference List"/>
    <w:basedOn w:val="Normal"/>
    <w:uiPriority w:val="34"/>
    <w:qFormat/>
    <w:rsid w:val="007047B4"/>
    <w:pPr>
      <w:numPr>
        <w:numId w:val="13"/>
      </w:numPr>
      <w:ind w:left="426"/>
      <w:contextualSpacing/>
    </w:pPr>
  </w:style>
  <w:style w:type="character" w:styleId="IntenseEmphasis">
    <w:name w:val="Intense Emphasis"/>
    <w:basedOn w:val="DefaultParagraphFont"/>
    <w:uiPriority w:val="21"/>
    <w:qFormat/>
    <w:rsid w:val="0034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4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Authors"/>
    <w:basedOn w:val="Normal"/>
    <w:link w:val="HeaderChar"/>
    <w:unhideWhenUsed/>
    <w:rsid w:val="007A4352"/>
    <w:pPr>
      <w:tabs>
        <w:tab w:val="center" w:pos="4680"/>
        <w:tab w:val="right" w:pos="9360"/>
      </w:tabs>
      <w:spacing w:after="140" w:line="340" w:lineRule="exact"/>
      <w:contextualSpacing/>
      <w:jc w:val="center"/>
    </w:pPr>
    <w:rPr>
      <w:sz w:val="28"/>
    </w:rPr>
  </w:style>
  <w:style w:type="character" w:customStyle="1" w:styleId="HeaderChar">
    <w:name w:val="Header Char"/>
    <w:aliases w:val="Authors Char"/>
    <w:basedOn w:val="DefaultParagraphFont"/>
    <w:link w:val="Header"/>
    <w:rsid w:val="007A435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4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DD"/>
  </w:style>
  <w:style w:type="character" w:customStyle="1" w:styleId="Fuentedeprrafopred">
    <w:name w:val="Fuente de párrafo pred"/>
    <w:uiPriority w:val="99"/>
    <w:rsid w:val="008B08FE"/>
  </w:style>
  <w:style w:type="table" w:styleId="TableGrid">
    <w:name w:val="Table Grid"/>
    <w:basedOn w:val="TableNormal"/>
    <w:rsid w:val="0024430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4AD1"/>
    <w:rPr>
      <w:rFonts w:ascii="Times New Roman" w:hAnsi="Times New Roman"/>
      <w:sz w:val="20"/>
    </w:rPr>
  </w:style>
  <w:style w:type="paragraph" w:customStyle="1" w:styleId="PaperTitle">
    <w:name w:val="Paper Title"/>
    <w:basedOn w:val="Heading1"/>
    <w:qFormat/>
    <w:rsid w:val="0095095B"/>
    <w:pPr>
      <w:numPr>
        <w:numId w:val="0"/>
      </w:numPr>
      <w:spacing w:before="0" w:line="440" w:lineRule="exact"/>
      <w:contextualSpacing/>
      <w:jc w:val="center"/>
    </w:pPr>
    <w:rPr>
      <w:w w:val="95"/>
      <w:kern w:val="0"/>
      <w:sz w:val="36"/>
    </w:rPr>
  </w:style>
  <w:style w:type="paragraph" w:customStyle="1" w:styleId="Headertext">
    <w:name w:val="Header text"/>
    <w:basedOn w:val="Normal"/>
    <w:rsid w:val="001E2141"/>
    <w:pPr>
      <w:spacing w:after="0" w:line="240" w:lineRule="exact"/>
    </w:pPr>
    <w:rPr>
      <w:rFonts w:eastAsia="Times New Roman" w:cs="Times New Roman"/>
      <w:b/>
      <w:kern w:val="0"/>
      <w:sz w:val="20"/>
      <w:szCs w:val="20"/>
    </w:rPr>
  </w:style>
  <w:style w:type="paragraph" w:customStyle="1" w:styleId="HeaderPagenumber">
    <w:name w:val="Header Page number"/>
    <w:basedOn w:val="Headertext"/>
    <w:qFormat/>
    <w:rsid w:val="00634AD1"/>
    <w:pPr>
      <w:jc w:val="right"/>
    </w:pPr>
    <w:rPr>
      <w:b w:val="0"/>
      <w:bCs/>
    </w:rPr>
  </w:style>
  <w:style w:type="paragraph" w:styleId="Bibliography">
    <w:name w:val="Bibliography"/>
    <w:basedOn w:val="Normal"/>
    <w:next w:val="Normal"/>
    <w:uiPriority w:val="37"/>
    <w:unhideWhenUsed/>
    <w:rsid w:val="005A4558"/>
  </w:style>
  <w:style w:type="paragraph" w:styleId="Caption">
    <w:name w:val="caption"/>
    <w:basedOn w:val="Normal"/>
    <w:next w:val="Normal"/>
    <w:uiPriority w:val="35"/>
    <w:unhideWhenUsed/>
    <w:qFormat/>
    <w:rsid w:val="0085639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Doe12</b:Tag>
    <b:SourceType>JournalArticle</b:SourceType>
    <b:Guid>{84DE8A32-5449-43C6-B472-BC14114F1CF5}</b:Guid>
    <b:Author>
      <b:Author>
        <b:NameList>
          <b:Person>
            <b:Last>Doe</b:Last>
            <b:First>J.</b:First>
          </b:Person>
          <b:Person>
            <b:Last>Schmit</b:Last>
            <b:First>B</b:First>
          </b:Person>
        </b:NameList>
      </b:Author>
    </b:Author>
    <b:Title>Novel approach to innovation and synergy</b:Title>
    <b:Year>2012</b:Year>
    <b:JournalName>Int. J. Sci. Tech.</b:JournalName>
    <b:Pages>695-706</b:Pages>
    <b:Volume>54</b:Volume>
    <b:Issue>3</b:Issue>
    <b:RefOrder>1</b:RefOrder>
  </b:Source>
  <b:Source>
    <b:Tag>paper</b:Tag>
    <b:SourceType>Report</b:SourceType>
    <b:Guid>{93B395B4-530F-4FAF-8AED-7F39F2581128}</b:Guid>
    <b:Title>CFD for Dummies</b:Title>
    <b:Year>2010</b:Year>
    <b:Publisher>AIAA Paper 2010-0000</b:Publisher>
    <b:Pages>2010–0000</b:Pages>
    <b:Author>
      <b:Author>
        <b:NameList>
          <b:Person>
            <b:Last>Expert</b:Last>
            <b:First>C.</b:First>
            <b:Middle>F. D.</b:Middle>
          </b:Person>
        </b:NameList>
      </b:Author>
    </b:Author>
    <b:JournalName>AIAA Paper</b:JournalName>
    <b:RefOrder>3</b:RefOrder>
  </b:Source>
  <b:Source>
    <b:Tag>book</b:Tag>
    <b:SourceType>Book</b:SourceType>
    <b:Guid>{AC3864F1-3377-4759-BC7B-E593F010BB76}</b:Guid>
    <b:Title>Important book title: A complete work</b:Title>
    <b:Year>2012</b:Year>
    <b:Author>
      <b:Author>
        <b:NameList>
          <b:Person>
            <b:Last>Doe</b:Last>
            <b:First>J.</b:First>
          </b:Person>
        </b:NameList>
      </b:Author>
    </b:Author>
    <b:Publisher>ACME</b:Publisher>
    <b:RefOrder>2</b:RefOrder>
  </b:Source>
</b:Sources>
</file>

<file path=customXml/itemProps1.xml><?xml version="1.0" encoding="utf-8"?>
<ds:datastoreItem xmlns:ds="http://schemas.openxmlformats.org/officeDocument/2006/customXml" ds:itemID="{1AF89DE1-71C3-454E-BB26-2952517D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</dc:creator>
  <cp:keywords/>
  <dc:description/>
  <cp:lastModifiedBy>Barbara Re</cp:lastModifiedBy>
  <cp:revision>82</cp:revision>
  <cp:lastPrinted>2026-01-08T22:29:00Z</cp:lastPrinted>
  <dcterms:created xsi:type="dcterms:W3CDTF">2025-10-28T21:58:00Z</dcterms:created>
  <dcterms:modified xsi:type="dcterms:W3CDTF">2026-01-08T22:33:00Z</dcterms:modified>
</cp:coreProperties>
</file>